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FA5DF1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lightGray"/>
          <w:lang w:eastAsia="cs-CZ"/>
        </w:rPr>
      </w:pPr>
      <w:r w:rsidRPr="00FA5DF1">
        <w:rPr>
          <w:rFonts w:eastAsia="Times New Roman" w:cs="Times New Roman"/>
          <w:b/>
          <w:highlight w:val="lightGray"/>
          <w:lang w:eastAsia="cs-CZ"/>
        </w:rPr>
        <w:t>Číslo smlouvy kupujícího. ………………</w:t>
      </w:r>
    </w:p>
    <w:p w14:paraId="27568870" w14:textId="7C4848A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prodávajícího. ………………</w:t>
      </w:r>
    </w:p>
    <w:p w14:paraId="7C17C418" w14:textId="11310A7F" w:rsidR="00FA5DF1" w:rsidRDefault="00FA5DF1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Číslo ISPROFOND </w:t>
      </w:r>
      <w:r w:rsidRPr="00FA5DF1">
        <w:rPr>
          <w:b/>
        </w:rPr>
        <w:t>5003540011</w:t>
      </w:r>
    </w:p>
    <w:p w14:paraId="6DDE813B" w14:textId="77777777" w:rsidR="00FA5DF1" w:rsidRPr="00F20995" w:rsidRDefault="00FA5DF1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244A5DE0" w:rsidR="00D85C5B" w:rsidRDefault="00D85C5B" w:rsidP="00FA5DF1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FA5DF1">
        <w:rPr>
          <w:rFonts w:eastAsia="Times New Roman" w:cs="Times New Roman"/>
          <w:lang w:eastAsia="cs-CZ"/>
        </w:rPr>
        <w:t xml:space="preserve">zastoupená </w:t>
      </w:r>
      <w:r w:rsidR="00FA5DF1" w:rsidRPr="00FA5DF1">
        <w:rPr>
          <w:rFonts w:eastAsia="Times New Roman" w:cs="Times New Roman"/>
          <w:b/>
          <w:lang w:eastAsia="cs-CZ"/>
        </w:rPr>
        <w:t xml:space="preserve">Ing. </w:t>
      </w:r>
      <w:r w:rsidR="00C76178">
        <w:rPr>
          <w:rFonts w:eastAsia="Times New Roman" w:cs="Times New Roman"/>
          <w:b/>
          <w:lang w:eastAsia="cs-CZ"/>
        </w:rPr>
        <w:t>Marcelou Pernicovou</w:t>
      </w:r>
      <w:r w:rsidR="00FA5DF1">
        <w:rPr>
          <w:rFonts w:eastAsia="Times New Roman" w:cs="Times New Roman"/>
          <w:lang w:eastAsia="cs-CZ"/>
        </w:rPr>
        <w:t xml:space="preserve">, </w:t>
      </w:r>
      <w:r w:rsidR="00C76178">
        <w:rPr>
          <w:rFonts w:eastAsia="Times New Roman" w:cs="Times New Roman"/>
          <w:lang w:eastAsia="cs-CZ"/>
        </w:rPr>
        <w:t>náměstkyní GŘ pro provozuschopnost dráhy</w:t>
      </w: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="00D85C5B" w:rsidRPr="004E19DE">
        <w:rPr>
          <w:rFonts w:eastAsia="Times New Roman" w:cs="Times New Roman"/>
          <w:highlight w:val="yellow"/>
          <w:lang w:eastAsia="cs-CZ"/>
        </w:rPr>
        <w:t>… , DIČ</w:t>
      </w:r>
      <w:proofErr w:type="gramEnd"/>
      <w:r w:rsidR="00D85C5B" w:rsidRPr="004E19DE">
        <w:rPr>
          <w:rFonts w:eastAsia="Times New Roman" w:cs="Times New Roman"/>
          <w:highlight w:val="yellow"/>
          <w:lang w:eastAsia="cs-CZ"/>
        </w:rPr>
        <w:t xml:space="preserve">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76785961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Pr="00FA5DF1">
        <w:rPr>
          <w:lang w:eastAsia="cs-CZ"/>
        </w:rPr>
        <w:t>„</w:t>
      </w:r>
      <w:r w:rsidR="00FA5DF1" w:rsidRPr="00FA5DF1">
        <w:rPr>
          <w:lang w:eastAsia="cs-CZ"/>
        </w:rPr>
        <w:t>Pořízení nestavebních investic pro SŽG</w:t>
      </w:r>
      <w:r w:rsidRPr="00FA5DF1">
        <w:rPr>
          <w:lang w:eastAsia="cs-CZ"/>
        </w:rPr>
        <w:t xml:space="preserve">“, </w:t>
      </w:r>
      <w:proofErr w:type="gramStart"/>
      <w:r w:rsidR="001C22E7" w:rsidRPr="00FA5DF1">
        <w:rPr>
          <w:rFonts w:eastAsia="Times New Roman" w:cs="Times New Roman"/>
          <w:lang w:eastAsia="cs-CZ"/>
        </w:rPr>
        <w:t>č.j.</w:t>
      </w:r>
      <w:proofErr w:type="gramEnd"/>
      <w:r w:rsidR="001C22E7" w:rsidRPr="00FA5DF1">
        <w:rPr>
          <w:rFonts w:eastAsia="Times New Roman" w:cs="Times New Roman"/>
          <w:lang w:eastAsia="cs-CZ"/>
        </w:rPr>
        <w:t xml:space="preserve"> veřejné zakázky</w:t>
      </w:r>
      <w:r w:rsidR="00F20995" w:rsidRPr="00FA5DF1">
        <w:rPr>
          <w:rFonts w:eastAsia="Times New Roman" w:cs="Times New Roman"/>
          <w:lang w:eastAsia="cs-CZ"/>
        </w:rPr>
        <w:t xml:space="preserve"> </w:t>
      </w:r>
      <w:r w:rsidR="00333BBC">
        <w:rPr>
          <w:rFonts w:eastAsia="Times New Roman" w:cs="Times New Roman"/>
          <w:lang w:eastAsia="cs-CZ"/>
        </w:rPr>
        <w:t>69329</w:t>
      </w:r>
      <w:r w:rsidR="0017001B">
        <w:rPr>
          <w:rFonts w:eastAsia="Times New Roman" w:cs="Times New Roman"/>
          <w:lang w:eastAsia="cs-CZ"/>
        </w:rPr>
        <w:t xml:space="preserve">/2020-SŽ-GŘ-O8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1B6903" w:rsidRDefault="00D85C5B" w:rsidP="007F5EC4">
      <w:pPr>
        <w:pStyle w:val="Nadpis1"/>
      </w:pPr>
      <w:r w:rsidRPr="000E4F4B">
        <w:t>Předmět koupě (</w:t>
      </w:r>
      <w:r w:rsidRPr="001B6903">
        <w:t>přesná specifikace)</w:t>
      </w:r>
    </w:p>
    <w:p w14:paraId="1CC662D5" w14:textId="512FB9CA" w:rsidR="00D85C5B" w:rsidRPr="001B6903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B6903">
        <w:rPr>
          <w:rFonts w:eastAsia="Times New Roman" w:cs="Times New Roman"/>
          <w:lang w:eastAsia="cs-CZ"/>
        </w:rPr>
        <w:t xml:space="preserve">Předmětem koupě je </w:t>
      </w:r>
      <w:r w:rsidR="00FA5DF1" w:rsidRPr="001B6903">
        <w:rPr>
          <w:rFonts w:eastAsia="Times New Roman" w:cs="Times New Roman"/>
          <w:lang w:eastAsia="cs-CZ"/>
        </w:rPr>
        <w:t>níže uvedeného:</w:t>
      </w:r>
    </w:p>
    <w:p w14:paraId="3619BD54" w14:textId="77777777" w:rsidR="00FA5DF1" w:rsidRPr="001B6903" w:rsidRDefault="00FA5DF1" w:rsidP="00FA5DF1">
      <w:pPr>
        <w:pStyle w:val="Odstavecseseznamem"/>
        <w:numPr>
          <w:ilvl w:val="0"/>
          <w:numId w:val="43"/>
        </w:numPr>
        <w:spacing w:after="0"/>
      </w:pPr>
      <w:r w:rsidRPr="001B6903">
        <w:t>3 sad nivelačního přístroje pro měření výše železničního bodového pole,</w:t>
      </w:r>
    </w:p>
    <w:p w14:paraId="14810175" w14:textId="77777777" w:rsidR="00FA5DF1" w:rsidRPr="001B6903" w:rsidRDefault="00FA5DF1" w:rsidP="00FA5DF1">
      <w:pPr>
        <w:pStyle w:val="Odstavecseseznamem"/>
        <w:numPr>
          <w:ilvl w:val="0"/>
          <w:numId w:val="43"/>
        </w:numPr>
        <w:spacing w:after="0"/>
      </w:pPr>
      <w:r w:rsidRPr="001B6903">
        <w:t>4 sad automatické totální stanice,</w:t>
      </w:r>
    </w:p>
    <w:p w14:paraId="2EF74C0E" w14:textId="1754BC46" w:rsidR="00FA5DF1" w:rsidRPr="00FA5DF1" w:rsidRDefault="00FA5DF1" w:rsidP="00FA5DF1">
      <w:pPr>
        <w:pStyle w:val="Odstavecseseznamem"/>
        <w:numPr>
          <w:ilvl w:val="0"/>
          <w:numId w:val="43"/>
        </w:numPr>
        <w:spacing w:after="0"/>
      </w:pPr>
      <w:r w:rsidRPr="001B6903">
        <w:t>3 sad globálního navigačního satelitního</w:t>
      </w:r>
      <w:r>
        <w:t xml:space="preserve"> systému („GNSS“) zařízení pro tvorbu geometrických plánů a práci v katastru nemovitostí.</w:t>
      </w:r>
    </w:p>
    <w:p w14:paraId="01CA54BB" w14:textId="6D03BD33" w:rsidR="00D85C5B" w:rsidRPr="00FA5DF1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A5DF1">
        <w:rPr>
          <w:rFonts w:eastAsia="Times New Roman" w:cs="Times New Roman"/>
          <w:lang w:eastAsia="cs-CZ"/>
        </w:rPr>
        <w:t xml:space="preserve">Přesná specifikace je uvedena v příloze č. </w:t>
      </w:r>
      <w:r w:rsidR="00FA5DF1">
        <w:rPr>
          <w:rFonts w:eastAsia="Times New Roman" w:cs="Times New Roman"/>
          <w:lang w:eastAsia="cs-CZ"/>
        </w:rPr>
        <w:t>1</w:t>
      </w:r>
      <w:r w:rsidR="00FA5DF1" w:rsidRPr="00FA5DF1">
        <w:rPr>
          <w:rFonts w:eastAsia="Times New Roman" w:cs="Times New Roman"/>
          <w:lang w:eastAsia="cs-CZ"/>
        </w:rPr>
        <w:t xml:space="preserve"> </w:t>
      </w:r>
      <w:r w:rsidRPr="00FA5DF1">
        <w:rPr>
          <w:rFonts w:eastAsia="Times New Roman" w:cs="Times New Roman"/>
          <w:lang w:eastAsia="cs-CZ"/>
        </w:rPr>
        <w:t xml:space="preserve">této </w:t>
      </w:r>
      <w:r w:rsidR="008B1447" w:rsidRPr="00FA5DF1">
        <w:rPr>
          <w:rFonts w:eastAsia="Times New Roman" w:cs="Times New Roman"/>
          <w:lang w:eastAsia="cs-CZ"/>
        </w:rPr>
        <w:t>Sml</w:t>
      </w:r>
      <w:r w:rsidRPr="00FA5DF1">
        <w:rPr>
          <w:rFonts w:eastAsia="Times New Roman" w:cs="Times New Roman"/>
          <w:lang w:eastAsia="cs-CZ"/>
        </w:rPr>
        <w:t>ouvy.</w:t>
      </w:r>
    </w:p>
    <w:p w14:paraId="48993FF3" w14:textId="53729716" w:rsidR="007C7D26" w:rsidRPr="007C7D26" w:rsidRDefault="007C7D26" w:rsidP="007C7D26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02D6">
        <w:rPr>
          <w:rFonts w:eastAsia="Times New Roman" w:cs="Times New Roman"/>
          <w:lang w:eastAsia="cs-CZ"/>
        </w:rPr>
        <w:t xml:space="preserve">Předmět koupě musí splňovat </w:t>
      </w:r>
      <w:r w:rsidR="006541CA">
        <w:rPr>
          <w:rFonts w:eastAsia="Times New Roman" w:cs="Times New Roman"/>
          <w:lang w:eastAsia="cs-CZ"/>
        </w:rPr>
        <w:t xml:space="preserve">podmínky stanovené normami ČSN a </w:t>
      </w:r>
      <w:r w:rsidRPr="00AE02D6">
        <w:rPr>
          <w:rFonts w:eastAsia="Times New Roman" w:cs="Times New Roman"/>
          <w:lang w:eastAsia="cs-CZ"/>
        </w:rPr>
        <w:t>technickými normami uvedenými v příloze č. 1 této Smlouvy.</w:t>
      </w:r>
    </w:p>
    <w:p w14:paraId="46F1124F" w14:textId="24EC03F7" w:rsidR="00D85C5B" w:rsidRPr="00FA5DF1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A5DF1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C24C3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F20995" w:rsidRDefault="00F20995" w:rsidP="00F2099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F20995" w:rsidRDefault="00F20995" w:rsidP="00F20995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</w:t>
      </w:r>
      <w:r w:rsidRPr="002D3FB5">
        <w:rPr>
          <w:rFonts w:eastAsia="Times New Roman" w:cs="Times New Roman"/>
          <w:highlight w:val="yellow"/>
          <w:lang w:eastAsia="cs-CZ"/>
        </w:rPr>
        <w:t>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01FA3DA7" w14:textId="4585B796" w:rsidR="00C24C30" w:rsidRPr="001B6903" w:rsidRDefault="001B6903" w:rsidP="00C24C30">
      <w:pPr>
        <w:pStyle w:val="Odstavecseseznamem"/>
        <w:numPr>
          <w:ilvl w:val="1"/>
          <w:numId w:val="35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1B6903">
        <w:rPr>
          <w:rFonts w:eastAsia="Times New Roman" w:cs="Times New Roman"/>
          <w:lang w:eastAsia="cs-CZ"/>
        </w:rPr>
        <w:t>Ceny za dílčí části předmětu koupě jsou uvedeny v Příloze</w:t>
      </w:r>
      <w:r w:rsidR="00FA5DF1" w:rsidRPr="001B6903">
        <w:rPr>
          <w:rFonts w:eastAsia="Times New Roman" w:cs="Times New Roman"/>
          <w:lang w:eastAsia="cs-CZ"/>
        </w:rPr>
        <w:t xml:space="preserve"> č. 2</w:t>
      </w:r>
      <w:r w:rsidRPr="001B6903">
        <w:rPr>
          <w:rFonts w:eastAsia="Times New Roman" w:cs="Times New Roman"/>
          <w:lang w:eastAsia="cs-CZ"/>
        </w:rPr>
        <w:t xml:space="preserve"> </w:t>
      </w:r>
      <w:proofErr w:type="gramStart"/>
      <w:r w:rsidRPr="001B6903">
        <w:rPr>
          <w:rFonts w:eastAsia="Times New Roman" w:cs="Times New Roman"/>
          <w:lang w:eastAsia="cs-CZ"/>
        </w:rPr>
        <w:t>této</w:t>
      </w:r>
      <w:proofErr w:type="gramEnd"/>
      <w:r w:rsidRPr="001B6903">
        <w:rPr>
          <w:rFonts w:eastAsia="Times New Roman" w:cs="Times New Roman"/>
          <w:lang w:eastAsia="cs-CZ"/>
        </w:rPr>
        <w:t xml:space="preserve"> Smlouvy.</w:t>
      </w:r>
      <w:r w:rsidR="00A313E0">
        <w:rPr>
          <w:rFonts w:eastAsia="Times New Roman" w:cs="Times New Roman"/>
          <w:lang w:eastAsia="cs-CZ"/>
        </w:rPr>
        <w:t xml:space="preserve"> Ceny uvedené v příloze č. 2 </w:t>
      </w:r>
      <w:proofErr w:type="gramStart"/>
      <w:r w:rsidR="00A313E0">
        <w:rPr>
          <w:rFonts w:eastAsia="Times New Roman" w:cs="Times New Roman"/>
          <w:lang w:eastAsia="cs-CZ"/>
        </w:rPr>
        <w:t>této</w:t>
      </w:r>
      <w:proofErr w:type="gramEnd"/>
      <w:r w:rsidR="00A313E0">
        <w:rPr>
          <w:rFonts w:eastAsia="Times New Roman" w:cs="Times New Roman"/>
          <w:lang w:eastAsia="cs-CZ"/>
        </w:rPr>
        <w:t xml:space="preserve"> Smlouvy rovněž zahrnují i náklady na zaškolení obsluhy a technickou podporu.</w:t>
      </w:r>
    </w:p>
    <w:p w14:paraId="1C628DA2" w14:textId="77777777" w:rsidR="007C7D26" w:rsidRDefault="007C7D26" w:rsidP="007C7D2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B6903">
        <w:rPr>
          <w:rFonts w:eastAsia="Times New Roman" w:cs="Times New Roman"/>
          <w:lang w:eastAsia="cs-CZ"/>
        </w:rPr>
        <w:t xml:space="preserve">Kupní cena bude uhrazena </w:t>
      </w:r>
      <w:r>
        <w:rPr>
          <w:rFonts w:eastAsia="Times New Roman" w:cs="Times New Roman"/>
          <w:lang w:eastAsia="cs-CZ"/>
        </w:rPr>
        <w:t xml:space="preserve">po převzetí Předmětu koupě, </w:t>
      </w:r>
      <w:r w:rsidRPr="001B6903">
        <w:rPr>
          <w:rFonts w:eastAsia="Times New Roman" w:cs="Times New Roman"/>
          <w:lang w:eastAsia="cs-CZ"/>
        </w:rPr>
        <w:t xml:space="preserve">na základě předávacího protokolu podepsaného oběma Smluvními stranami. </w:t>
      </w:r>
      <w:r>
        <w:rPr>
          <w:rFonts w:eastAsia="Times New Roman" w:cs="Times New Roman"/>
          <w:lang w:eastAsia="cs-CZ"/>
        </w:rPr>
        <w:t xml:space="preserve">Splatnost faktury se sjednává na </w:t>
      </w:r>
      <w:r w:rsidRPr="002D0B87">
        <w:rPr>
          <w:rFonts w:eastAsia="Times New Roman" w:cs="Times New Roman"/>
          <w:lang w:eastAsia="cs-CZ"/>
        </w:rPr>
        <w:t xml:space="preserve">60 dní ode dne </w:t>
      </w:r>
      <w:r>
        <w:rPr>
          <w:rFonts w:eastAsia="Times New Roman" w:cs="Times New Roman"/>
          <w:lang w:eastAsia="cs-CZ"/>
        </w:rPr>
        <w:t xml:space="preserve">jejího </w:t>
      </w:r>
      <w:r w:rsidRPr="002D0B87">
        <w:rPr>
          <w:rFonts w:eastAsia="Times New Roman" w:cs="Times New Roman"/>
          <w:lang w:eastAsia="cs-CZ"/>
        </w:rPr>
        <w:t>doručení Kupujícímu.</w:t>
      </w:r>
    </w:p>
    <w:p w14:paraId="0BE03338" w14:textId="77777777" w:rsidR="007C7D26" w:rsidRDefault="007C7D26" w:rsidP="007C7D26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33199F62" w14:textId="77777777" w:rsidR="007C7D26" w:rsidRPr="002D0B87" w:rsidRDefault="007C7D26" w:rsidP="007C7D26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70884A3F" w14:textId="77777777" w:rsidR="00D85C5B" w:rsidRPr="001B6903" w:rsidRDefault="00D85C5B" w:rsidP="000E4F4B">
      <w:pPr>
        <w:pStyle w:val="Nadpis1"/>
        <w:rPr>
          <w:rFonts w:eastAsia="Times New Roman"/>
          <w:lang w:eastAsia="cs-CZ"/>
        </w:rPr>
      </w:pPr>
      <w:r w:rsidRPr="001B6903">
        <w:rPr>
          <w:rFonts w:eastAsia="Times New Roman"/>
          <w:lang w:eastAsia="cs-CZ"/>
        </w:rPr>
        <w:t>Místo a doba dodání</w:t>
      </w:r>
    </w:p>
    <w:p w14:paraId="45374DF4" w14:textId="38CE3CF8" w:rsidR="001B6903" w:rsidRPr="001B6903" w:rsidRDefault="00D85C5B" w:rsidP="001B6903">
      <w:pPr>
        <w:numPr>
          <w:ilvl w:val="1"/>
          <w:numId w:val="36"/>
        </w:numPr>
        <w:tabs>
          <w:tab w:val="left" w:pos="2268"/>
        </w:tabs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B6903">
        <w:rPr>
          <w:rFonts w:eastAsia="Times New Roman" w:cs="Times New Roman"/>
          <w:lang w:eastAsia="cs-CZ"/>
        </w:rPr>
        <w:t>Místo dodání je</w:t>
      </w:r>
      <w:r w:rsidR="001B6903" w:rsidRPr="001B6903">
        <w:rPr>
          <w:rFonts w:eastAsia="Times New Roman" w:cs="Times New Roman"/>
          <w:lang w:eastAsia="cs-CZ"/>
        </w:rPr>
        <w:t>:</w:t>
      </w:r>
      <w:r w:rsidR="001B6903" w:rsidRPr="001B6903">
        <w:rPr>
          <w:rFonts w:eastAsia="Times New Roman" w:cs="Times New Roman"/>
          <w:lang w:eastAsia="cs-CZ"/>
        </w:rPr>
        <w:tab/>
        <w:t>Správa železniční dopravní cesty, státní organizace</w:t>
      </w:r>
    </w:p>
    <w:p w14:paraId="37954E98" w14:textId="17735003" w:rsidR="00D85C5B" w:rsidRPr="001B6903" w:rsidRDefault="001B6903" w:rsidP="001B6903">
      <w:pPr>
        <w:tabs>
          <w:tab w:val="left" w:pos="2268"/>
        </w:tabs>
        <w:overflowPunct w:val="0"/>
        <w:autoSpaceDE w:val="0"/>
        <w:autoSpaceDN w:val="0"/>
        <w:adjustRightInd w:val="0"/>
        <w:spacing w:after="0" w:line="240" w:lineRule="auto"/>
        <w:ind w:left="2124"/>
        <w:contextualSpacing/>
        <w:textAlignment w:val="baseline"/>
        <w:rPr>
          <w:rFonts w:eastAsia="Times New Roman" w:cs="Times New Roman"/>
          <w:lang w:eastAsia="cs-CZ"/>
        </w:rPr>
      </w:pPr>
      <w:r w:rsidRPr="001B6903">
        <w:rPr>
          <w:rFonts w:eastAsia="Times New Roman" w:cs="Times New Roman"/>
          <w:lang w:eastAsia="cs-CZ"/>
        </w:rPr>
        <w:tab/>
        <w:t>Správa železniční geodézie</w:t>
      </w:r>
    </w:p>
    <w:p w14:paraId="5C89A63D" w14:textId="57B5A9CA" w:rsidR="001B6903" w:rsidRPr="001365F0" w:rsidRDefault="001B6903" w:rsidP="001B6903">
      <w:pPr>
        <w:tabs>
          <w:tab w:val="left" w:pos="2268"/>
        </w:tabs>
        <w:overflowPunct w:val="0"/>
        <w:autoSpaceDE w:val="0"/>
        <w:autoSpaceDN w:val="0"/>
        <w:adjustRightInd w:val="0"/>
        <w:spacing w:after="0" w:line="240" w:lineRule="auto"/>
        <w:ind w:left="2124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 w:rsidRPr="001365F0">
        <w:rPr>
          <w:rFonts w:eastAsia="Times New Roman" w:cs="Times New Roman"/>
          <w:lang w:eastAsia="cs-CZ"/>
        </w:rPr>
        <w:t>Václavkova 169/1, Praha 6 – Dejvice, PSČ 160 00</w:t>
      </w:r>
    </w:p>
    <w:p w14:paraId="2A40EA90" w14:textId="3DD13152" w:rsidR="001B6903" w:rsidRPr="004E19DE" w:rsidRDefault="001B6903" w:rsidP="001B6903">
      <w:pPr>
        <w:tabs>
          <w:tab w:val="left" w:pos="2268"/>
        </w:tabs>
        <w:overflowPunct w:val="0"/>
        <w:autoSpaceDE w:val="0"/>
        <w:autoSpaceDN w:val="0"/>
        <w:adjustRightInd w:val="0"/>
        <w:spacing w:after="0" w:line="240" w:lineRule="auto"/>
        <w:ind w:left="2124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5115D35D" w14:textId="7BD6BA23" w:rsidR="00D85C5B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B6903">
        <w:rPr>
          <w:rFonts w:eastAsia="Times New Roman" w:cs="Times New Roman"/>
          <w:lang w:eastAsia="cs-CZ"/>
        </w:rPr>
        <w:t xml:space="preserve">Předmět koupě bude dodán do </w:t>
      </w:r>
      <w:r w:rsidR="00EC4832">
        <w:rPr>
          <w:rFonts w:eastAsia="Times New Roman" w:cs="Times New Roman"/>
          <w:lang w:eastAsia="cs-CZ"/>
        </w:rPr>
        <w:t>20</w:t>
      </w:r>
      <w:bookmarkStart w:id="0" w:name="_GoBack"/>
      <w:bookmarkEnd w:id="0"/>
      <w:r w:rsidR="001B6903" w:rsidRPr="001B6903">
        <w:rPr>
          <w:rFonts w:eastAsia="Times New Roman" w:cs="Times New Roman"/>
          <w:lang w:eastAsia="cs-CZ"/>
        </w:rPr>
        <w:t>. 11. 2020 od účinnosti Kupní smlouvy</w:t>
      </w:r>
      <w:r w:rsidRPr="001B6903">
        <w:rPr>
          <w:rFonts w:eastAsia="Times New Roman" w:cs="Times New Roman"/>
          <w:lang w:eastAsia="cs-CZ"/>
        </w:rPr>
        <w:t>.</w:t>
      </w:r>
    </w:p>
    <w:p w14:paraId="0F56012D" w14:textId="3BEAB08B" w:rsidR="00A313E0" w:rsidRDefault="00A313E0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je povinen poskytovat Kupujícímu technickou podporu k Předmětu koupě uvedeného v čl. </w:t>
      </w:r>
      <w:proofErr w:type="gramStart"/>
      <w:r>
        <w:rPr>
          <w:rFonts w:eastAsia="Times New Roman" w:cs="Times New Roman"/>
          <w:lang w:eastAsia="cs-CZ"/>
        </w:rPr>
        <w:t>1.1. této</w:t>
      </w:r>
      <w:proofErr w:type="gramEnd"/>
      <w:r>
        <w:rPr>
          <w:rFonts w:eastAsia="Times New Roman" w:cs="Times New Roman"/>
          <w:lang w:eastAsia="cs-CZ"/>
        </w:rPr>
        <w:t xml:space="preserve"> Smlouvy, a to po dobu 5 let od </w:t>
      </w:r>
      <w:r w:rsidR="002C2BF0">
        <w:rPr>
          <w:rFonts w:eastAsia="Times New Roman" w:cs="Times New Roman"/>
          <w:lang w:eastAsia="cs-CZ"/>
        </w:rPr>
        <w:t>uplynutí</w:t>
      </w:r>
      <w:r>
        <w:rPr>
          <w:rFonts w:eastAsia="Times New Roman" w:cs="Times New Roman"/>
          <w:lang w:eastAsia="cs-CZ"/>
        </w:rPr>
        <w:t xml:space="preserve"> záruční doby. </w:t>
      </w:r>
    </w:p>
    <w:p w14:paraId="26C4446A" w14:textId="39E11716" w:rsidR="00A313E0" w:rsidRPr="001B6903" w:rsidRDefault="00A313E0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je povinen provést zaškolení obsluhy Kupujícího k Předmětu koupě uvedeného v čl. </w:t>
      </w:r>
      <w:proofErr w:type="gramStart"/>
      <w:r>
        <w:rPr>
          <w:rFonts w:eastAsia="Times New Roman" w:cs="Times New Roman"/>
          <w:lang w:eastAsia="cs-CZ"/>
        </w:rPr>
        <w:t>1.1. této</w:t>
      </w:r>
      <w:proofErr w:type="gramEnd"/>
      <w:r>
        <w:rPr>
          <w:rFonts w:eastAsia="Times New Roman" w:cs="Times New Roman"/>
          <w:lang w:eastAsia="cs-CZ"/>
        </w:rPr>
        <w:t xml:space="preserve"> Smlouvy, a to při předání a převzetí Předmětu koupě. </w:t>
      </w:r>
    </w:p>
    <w:p w14:paraId="4D5A70EC" w14:textId="77777777" w:rsidR="00D85C5B" w:rsidRPr="001B6903" w:rsidRDefault="00D85C5B" w:rsidP="000E4F4B">
      <w:pPr>
        <w:pStyle w:val="Nadpis1"/>
        <w:rPr>
          <w:rFonts w:eastAsia="Times New Roman"/>
          <w:lang w:eastAsia="cs-CZ"/>
        </w:rPr>
      </w:pPr>
      <w:r w:rsidRPr="001B6903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1B6903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B6903">
        <w:rPr>
          <w:rFonts w:eastAsia="Times New Roman" w:cs="Times New Roman"/>
          <w:lang w:eastAsia="cs-CZ"/>
        </w:rPr>
        <w:t>Pojištění se nevyžaduje.</w:t>
      </w:r>
    </w:p>
    <w:p w14:paraId="28FDFECD" w14:textId="43CAD357" w:rsidR="00D85C5B" w:rsidRPr="001B6903" w:rsidRDefault="00D85C5B" w:rsidP="001B6903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B6903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1B6903" w:rsidRDefault="00D85C5B" w:rsidP="000E4F4B">
      <w:pPr>
        <w:pStyle w:val="Nadpis1"/>
        <w:rPr>
          <w:rFonts w:eastAsia="Times New Roman"/>
          <w:lang w:eastAsia="cs-CZ"/>
        </w:rPr>
      </w:pPr>
      <w:r w:rsidRPr="001B6903">
        <w:rPr>
          <w:rFonts w:eastAsia="Times New Roman"/>
          <w:lang w:eastAsia="cs-CZ"/>
        </w:rPr>
        <w:t>Listiny (doklady)</w:t>
      </w:r>
    </w:p>
    <w:p w14:paraId="249D087E" w14:textId="77777777" w:rsidR="00D85C5B" w:rsidRPr="001B6903" w:rsidRDefault="00D85C5B" w:rsidP="002B378D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B6903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4F509998" w14:textId="551C1651" w:rsidR="009F6B32" w:rsidRDefault="009F6B32" w:rsidP="009F6B32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Návody v českém jazyce k předmětu koupě dle čl. 1.1 této Smlouvy.</w:t>
      </w:r>
    </w:p>
    <w:p w14:paraId="56E5FC76" w14:textId="65D3F474" w:rsidR="00A313E0" w:rsidRPr="00A313E0" w:rsidRDefault="001B6903" w:rsidP="00A313E0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F6B32">
        <w:rPr>
          <w:rFonts w:eastAsia="Times New Roman" w:cs="Times New Roman"/>
          <w:lang w:eastAsia="cs-CZ"/>
        </w:rPr>
        <w:t xml:space="preserve">Záruční listy k předmětu koupě dle čl. </w:t>
      </w:r>
      <w:proofErr w:type="gramStart"/>
      <w:r w:rsidRPr="009F6B32">
        <w:rPr>
          <w:rFonts w:eastAsia="Times New Roman" w:cs="Times New Roman"/>
          <w:lang w:eastAsia="cs-CZ"/>
        </w:rPr>
        <w:t>1.1. této</w:t>
      </w:r>
      <w:proofErr w:type="gramEnd"/>
      <w:r w:rsidRPr="009F6B32">
        <w:rPr>
          <w:rFonts w:eastAsia="Times New Roman" w:cs="Times New Roman"/>
          <w:lang w:eastAsia="cs-CZ"/>
        </w:rPr>
        <w:t xml:space="preserve"> Smlouvy.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381BD798" w:rsidR="00D85C5B" w:rsidRDefault="001C4874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Záruční doba činí ……… </w:t>
      </w:r>
      <w:r w:rsidRPr="001C4874">
        <w:rPr>
          <w:rFonts w:eastAsia="Times New Roman" w:cs="Times New Roman"/>
          <w:lang w:eastAsia="cs-CZ"/>
        </w:rPr>
        <w:t>(minimálně 24 měsíců).</w:t>
      </w:r>
    </w:p>
    <w:p w14:paraId="2097C982" w14:textId="2F766C4F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7A1A44EF" w14:textId="223DFC46" w:rsidR="00A33BB9" w:rsidRPr="001B6903" w:rsidRDefault="00A33BB9" w:rsidP="001B6903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highlight w:val="yellow"/>
          <w:lang w:eastAsia="cs-CZ"/>
        </w:rPr>
      </w:pPr>
      <w:r w:rsidRPr="001B6903">
        <w:rPr>
          <w:rFonts w:eastAsia="Times New Roman" w:cs="Times New Roman"/>
          <w:highlight w:val="yellow"/>
          <w:lang w:eastAsia="cs-CZ"/>
        </w:rPr>
        <w:t xml:space="preserve">Na </w:t>
      </w:r>
      <w:r w:rsidR="001B6903" w:rsidRPr="001B6903">
        <w:rPr>
          <w:rFonts w:eastAsia="Times New Roman" w:cs="Times New Roman"/>
          <w:highlight w:val="yellow"/>
          <w:lang w:eastAsia="cs-CZ"/>
        </w:rPr>
        <w:t>dodání</w:t>
      </w:r>
      <w:r w:rsidRPr="001B6903">
        <w:rPr>
          <w:rFonts w:eastAsia="Times New Roman" w:cs="Times New Roman"/>
          <w:highlight w:val="yellow"/>
          <w:lang w:eastAsia="cs-CZ"/>
        </w:rPr>
        <w:t xml:space="preserve"> </w:t>
      </w:r>
      <w:r w:rsidR="001B6903" w:rsidRPr="001B6903">
        <w:rPr>
          <w:rFonts w:eastAsia="Times New Roman" w:cs="Times New Roman"/>
          <w:highlight w:val="yellow"/>
          <w:lang w:eastAsia="cs-CZ"/>
        </w:rPr>
        <w:t>předmětu koupě</w:t>
      </w:r>
      <w:r w:rsidRPr="001B6903">
        <w:rPr>
          <w:rFonts w:eastAsia="Times New Roman" w:cs="Times New Roman"/>
          <w:highlight w:val="yellow"/>
          <w:lang w:eastAsia="cs-CZ"/>
        </w:rPr>
        <w:t xml:space="preserve"> se budou podílet poddodavatelé uvedení v příloze č…. </w:t>
      </w:r>
      <w:proofErr w:type="gramStart"/>
      <w:r w:rsidRPr="001B6903">
        <w:rPr>
          <w:rFonts w:eastAsia="Times New Roman" w:cs="Times New Roman"/>
          <w:highlight w:val="yellow"/>
          <w:lang w:eastAsia="cs-CZ"/>
        </w:rPr>
        <w:t>této</w:t>
      </w:r>
      <w:proofErr w:type="gramEnd"/>
      <w:r w:rsidRPr="001B6903">
        <w:rPr>
          <w:rFonts w:eastAsia="Times New Roman" w:cs="Times New Roman"/>
          <w:highlight w:val="yellow"/>
          <w:lang w:eastAsia="cs-CZ"/>
        </w:rPr>
        <w:t xml:space="preserve"> Smlouvy. </w:t>
      </w:r>
    </w:p>
    <w:p w14:paraId="5CD37451" w14:textId="1056715E" w:rsidR="00A33BB9" w:rsidRPr="00A33BB9" w:rsidRDefault="00A33BB9" w:rsidP="001B6903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(jestliže se na </w:t>
      </w:r>
      <w:r w:rsidR="001B6903">
        <w:rPr>
          <w:rFonts w:eastAsia="Times New Roman" w:cs="Times New Roman"/>
          <w:highlight w:val="yellow"/>
          <w:lang w:eastAsia="cs-CZ"/>
        </w:rPr>
        <w:t>dodání předmětu koupě</w:t>
      </w:r>
      <w:r>
        <w:rPr>
          <w:rFonts w:eastAsia="Times New Roman" w:cs="Times New Roman"/>
          <w:highlight w:val="yellow"/>
          <w:lang w:eastAsia="cs-CZ"/>
        </w:rPr>
        <w:t xml:space="preserve"> nebudou podílet po</w:t>
      </w:r>
      <w:r w:rsidR="001B6903">
        <w:rPr>
          <w:rFonts w:eastAsia="Times New Roman" w:cs="Times New Roman"/>
          <w:highlight w:val="yellow"/>
          <w:lang w:eastAsia="cs-CZ"/>
        </w:rPr>
        <w:t>ddodavatelé, dodavatel do bodu 7</w:t>
      </w:r>
      <w:r>
        <w:rPr>
          <w:rFonts w:eastAsia="Times New Roman" w:cs="Times New Roman"/>
          <w:highlight w:val="yellow"/>
          <w:lang w:eastAsia="cs-CZ"/>
        </w:rPr>
        <w:t xml:space="preserve">.1 napíše: „Na </w:t>
      </w:r>
      <w:r w:rsidR="001B6903">
        <w:rPr>
          <w:rFonts w:eastAsia="Times New Roman" w:cs="Times New Roman"/>
          <w:highlight w:val="yellow"/>
          <w:lang w:eastAsia="cs-CZ"/>
        </w:rPr>
        <w:t>dodání předmětu koupě</w:t>
      </w:r>
      <w:r>
        <w:rPr>
          <w:rFonts w:eastAsia="Times New Roman" w:cs="Times New Roman"/>
          <w:highlight w:val="yellow"/>
          <w:lang w:eastAsia="cs-CZ"/>
        </w:rPr>
        <w:t xml:space="preserve"> se nebudou podílet poddodavatelé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65854151" w:rsidR="00D85C5B" w:rsidRPr="001B6903" w:rsidRDefault="00D85C5B" w:rsidP="001B6903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B6903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1B6903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77777777" w:rsidR="00D85C5B" w:rsidRPr="001B6903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lightGray"/>
          <w:lang w:eastAsia="cs-CZ"/>
        </w:rPr>
      </w:pPr>
      <w:r w:rsidRPr="001B6903">
        <w:rPr>
          <w:rFonts w:eastAsia="Times New Roman" w:cs="Times New Roman"/>
          <w:highlight w:val="lightGray"/>
          <w:lang w:eastAsia="cs-CZ"/>
        </w:rPr>
        <w:t>za Kupujícího p. ……………………. , tel. …………………. , email …………………</w:t>
      </w:r>
      <w:proofErr w:type="gramStart"/>
      <w:r w:rsidRPr="001B6903">
        <w:rPr>
          <w:rFonts w:eastAsia="Times New Roman" w:cs="Times New Roman"/>
          <w:highlight w:val="lightGray"/>
          <w:lang w:eastAsia="cs-CZ"/>
        </w:rPr>
        <w:t>….. ,</w:t>
      </w:r>
      <w:proofErr w:type="gramEnd"/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.</w:t>
      </w:r>
      <w:proofErr w:type="gramEnd"/>
    </w:p>
    <w:p w14:paraId="6C470B75" w14:textId="31B4D548" w:rsidR="00D85C5B" w:rsidRPr="000C5DA0" w:rsidRDefault="008B1447" w:rsidP="001B6903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1B6903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1B6903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nepovažují za obchodní tajemství ve smyslu ustanovení § 504 Občanského zákoníku </w:t>
      </w:r>
      <w:r w:rsidRPr="000C5DA0">
        <w:rPr>
          <w:rFonts w:eastAsia="Calibri" w:cs="Times New Roman"/>
        </w:rPr>
        <w:lastRenderedPageBreak/>
        <w:t>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1B6903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1B6903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1B6903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3E84B5C5" w:rsidR="00D85C5B" w:rsidRPr="001B6903" w:rsidRDefault="00065284" w:rsidP="001B6903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B6903">
        <w:rPr>
          <w:rFonts w:eastAsia="Times New Roman" w:cs="Times New Roman"/>
          <w:lang w:eastAsia="cs-CZ"/>
        </w:rPr>
        <w:t xml:space="preserve">Tato </w:t>
      </w:r>
      <w:r w:rsidR="008B1447" w:rsidRPr="001B6903">
        <w:rPr>
          <w:rFonts w:eastAsia="Times New Roman" w:cs="Times New Roman"/>
          <w:lang w:eastAsia="cs-CZ"/>
        </w:rPr>
        <w:t>Sml</w:t>
      </w:r>
      <w:r w:rsidRPr="001B6903">
        <w:rPr>
          <w:rFonts w:eastAsia="Times New Roman" w:cs="Times New Roman"/>
          <w:lang w:eastAsia="cs-CZ"/>
        </w:rPr>
        <w:t>ouva</w:t>
      </w:r>
      <w:r w:rsidR="00D85C5B" w:rsidRPr="001B6903">
        <w:rPr>
          <w:rFonts w:eastAsia="Times New Roman" w:cs="Times New Roman"/>
          <w:lang w:eastAsia="cs-CZ"/>
        </w:rPr>
        <w:t xml:space="preserve"> se </w:t>
      </w:r>
      <w:r w:rsidR="00FB5045" w:rsidRPr="001B6903">
        <w:rPr>
          <w:rFonts w:eastAsia="Times New Roman" w:cs="Times New Roman"/>
          <w:lang w:eastAsia="cs-CZ"/>
        </w:rPr>
        <w:t>řídí Obchodními podmínkami k této S</w:t>
      </w:r>
      <w:r w:rsidR="008B1447" w:rsidRPr="001B6903">
        <w:rPr>
          <w:rFonts w:eastAsia="Times New Roman" w:cs="Times New Roman"/>
          <w:lang w:eastAsia="cs-CZ"/>
        </w:rPr>
        <w:t>ml</w:t>
      </w:r>
      <w:r w:rsidR="00D85C5B" w:rsidRPr="001B6903">
        <w:rPr>
          <w:rFonts w:eastAsia="Times New Roman" w:cs="Times New Roman"/>
          <w:lang w:eastAsia="cs-CZ"/>
        </w:rPr>
        <w:t>ouvě (dále jen „Obchodní p</w:t>
      </w:r>
      <w:r w:rsidR="00FB5045" w:rsidRPr="001B6903">
        <w:rPr>
          <w:rFonts w:eastAsia="Times New Roman" w:cs="Times New Roman"/>
          <w:lang w:eastAsia="cs-CZ"/>
        </w:rPr>
        <w:t>odmínky“). Odchylná ujednání v této S</w:t>
      </w:r>
      <w:r w:rsidR="008B1447" w:rsidRPr="001B6903">
        <w:rPr>
          <w:rFonts w:eastAsia="Times New Roman" w:cs="Times New Roman"/>
          <w:lang w:eastAsia="cs-CZ"/>
        </w:rPr>
        <w:t>m</w:t>
      </w:r>
      <w:r w:rsidR="00FB5045" w:rsidRPr="001B6903">
        <w:rPr>
          <w:rFonts w:eastAsia="Times New Roman" w:cs="Times New Roman"/>
          <w:lang w:eastAsia="cs-CZ"/>
        </w:rPr>
        <w:t>l</w:t>
      </w:r>
      <w:r w:rsidR="00D85C5B" w:rsidRPr="001B6903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1B6903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1B6903">
      <w:pPr>
        <w:numPr>
          <w:ilvl w:val="2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1B6903">
      <w:pPr>
        <w:numPr>
          <w:ilvl w:val="2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778630BE" w:rsidR="00D85C5B" w:rsidRPr="000C5DA0" w:rsidRDefault="00346E96" w:rsidP="001B6903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1B6903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1B6903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1B6903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1B6903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1B6903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</w:t>
      </w:r>
      <w:r w:rsidRPr="000C5DA0">
        <w:rPr>
          <w:rFonts w:eastAsia="Times New Roman" w:cs="Times New Roman"/>
          <w:lang w:eastAsia="cs-CZ"/>
        </w:rPr>
        <w:lastRenderedPageBreak/>
        <w:t xml:space="preserve">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BF778B" w:rsidRDefault="00D85C5B" w:rsidP="001B6903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 xml:space="preserve">mínky, na které </w:t>
      </w:r>
      <w:r w:rsidR="00FB5045" w:rsidRPr="00BF778B">
        <w:rPr>
          <w:rFonts w:eastAsia="Times New Roman" w:cs="Times New Roman"/>
          <w:lang w:eastAsia="cs-CZ"/>
        </w:rPr>
        <w:t>odkazuje tato S</w:t>
      </w:r>
      <w:r w:rsidRPr="00BF778B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BF778B" w:rsidRDefault="008B1447" w:rsidP="001B6903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F778B">
        <w:rPr>
          <w:rFonts w:eastAsia="Calibri" w:cs="Times New Roman"/>
        </w:rPr>
        <w:t>Tato S</w:t>
      </w:r>
      <w:r w:rsidR="00D85C5B" w:rsidRPr="00BF778B">
        <w:rPr>
          <w:rFonts w:eastAsia="Calibri" w:cs="Times New Roman"/>
        </w:rPr>
        <w:t xml:space="preserve">mlouva nabývá platnosti okamžikem podpisu poslední ze </w:t>
      </w:r>
      <w:r w:rsidR="00FB5045" w:rsidRPr="00BF778B">
        <w:rPr>
          <w:rFonts w:eastAsia="Calibri" w:cs="Times New Roman"/>
        </w:rPr>
        <w:t>Sml</w:t>
      </w:r>
      <w:r w:rsidR="00D85C5B" w:rsidRPr="00BF778B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66BCB5A6" w:rsidR="00D85C5B" w:rsidRPr="00BF778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F778B">
        <w:rPr>
          <w:rFonts w:eastAsia="Times New Roman" w:cs="Times New Roman"/>
          <w:lang w:eastAsia="cs-CZ"/>
        </w:rPr>
        <w:t>příloha č. 1:</w:t>
      </w:r>
      <w:r w:rsidRPr="00BF778B">
        <w:rPr>
          <w:rFonts w:eastAsia="Times New Roman" w:cs="Times New Roman"/>
          <w:lang w:eastAsia="cs-CZ"/>
        </w:rPr>
        <w:tab/>
        <w:t>specifikace předmětu koupě</w:t>
      </w:r>
    </w:p>
    <w:p w14:paraId="46621F99" w14:textId="4B1A6515" w:rsidR="00CC1601" w:rsidRPr="00BF778B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BF778B">
        <w:rPr>
          <w:rFonts w:eastAsia="Times New Roman" w:cs="Times New Roman"/>
          <w:lang w:eastAsia="cs-CZ"/>
        </w:rPr>
        <w:t>příloha č. 2:</w:t>
      </w:r>
      <w:r w:rsidRPr="00BF778B">
        <w:rPr>
          <w:rFonts w:eastAsia="Times New Roman" w:cs="Times New Roman"/>
          <w:lang w:eastAsia="cs-CZ"/>
        </w:rPr>
        <w:tab/>
        <w:t>oceněný položkový rozpočet</w:t>
      </w:r>
      <w:r w:rsidR="00BF778B">
        <w:rPr>
          <w:rFonts w:eastAsia="Times New Roman" w:cs="Times New Roman"/>
          <w:lang w:eastAsia="cs-CZ"/>
        </w:rPr>
        <w:t xml:space="preserve"> </w:t>
      </w:r>
      <w:r w:rsidR="00BF778B" w:rsidRPr="00BF778B">
        <w:rPr>
          <w:rFonts w:eastAsia="Times New Roman" w:cs="Times New Roman"/>
          <w:highlight w:val="yellow"/>
          <w:lang w:eastAsia="cs-CZ"/>
        </w:rPr>
        <w:t>(doplní Prodávající)</w:t>
      </w:r>
    </w:p>
    <w:p w14:paraId="1416137A" w14:textId="5DDFBF60" w:rsidR="00033414" w:rsidRPr="007F5EC4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3: </w:t>
      </w:r>
      <w:r>
        <w:rPr>
          <w:rFonts w:eastAsia="Times New Roman" w:cs="Times New Roman"/>
          <w:highlight w:val="yellow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8E8571A" w14:textId="77777777" w:rsidR="00CB3AD5" w:rsidRPr="00BF778B" w:rsidRDefault="00CB3AD5" w:rsidP="00CB3AD5">
      <w:pPr>
        <w:spacing w:after="0" w:line="276" w:lineRule="auto"/>
        <w:rPr>
          <w:rFonts w:asciiTheme="majorHAnsi" w:hAnsiTheme="majorHAnsi"/>
        </w:rPr>
      </w:pPr>
      <w:r w:rsidRPr="00BF778B">
        <w:rPr>
          <w:rFonts w:asciiTheme="majorHAnsi" w:hAnsiTheme="majorHAnsi"/>
        </w:rPr>
        <w:t>……………………………………………………</w:t>
      </w:r>
      <w:r w:rsidRPr="00BF778B">
        <w:rPr>
          <w:rFonts w:asciiTheme="majorHAnsi" w:hAnsiTheme="majorHAnsi"/>
        </w:rPr>
        <w:tab/>
      </w:r>
      <w:r w:rsidRPr="00BF778B">
        <w:rPr>
          <w:rFonts w:asciiTheme="majorHAnsi" w:hAnsiTheme="majorHAnsi"/>
        </w:rPr>
        <w:tab/>
      </w:r>
      <w:r w:rsidRPr="00BF778B">
        <w:rPr>
          <w:rFonts w:asciiTheme="majorHAnsi" w:hAnsiTheme="majorHAnsi"/>
        </w:rPr>
        <w:tab/>
        <w:t>…………………………………………………</w:t>
      </w:r>
      <w:r w:rsidRPr="00BF778B">
        <w:rPr>
          <w:rFonts w:asciiTheme="majorHAnsi" w:hAnsiTheme="majorHAnsi"/>
        </w:rPr>
        <w:tab/>
      </w:r>
      <w:r w:rsidRPr="00BF778B">
        <w:rPr>
          <w:rFonts w:asciiTheme="majorHAnsi" w:hAnsiTheme="majorHAnsi"/>
        </w:rPr>
        <w:tab/>
      </w:r>
    </w:p>
    <w:p w14:paraId="54623738" w14:textId="15F11498" w:rsidR="00CB3AD5" w:rsidRDefault="00BF778B" w:rsidP="00CB3AD5">
      <w:pPr>
        <w:spacing w:after="0" w:line="276" w:lineRule="auto"/>
        <w:rPr>
          <w:rFonts w:asciiTheme="majorHAnsi" w:hAnsiTheme="majorHAnsi"/>
          <w:noProof/>
        </w:rPr>
      </w:pPr>
      <w:r w:rsidRPr="00BF778B">
        <w:rPr>
          <w:b/>
          <w:noProof/>
        </w:rPr>
        <w:t xml:space="preserve">Ing. </w:t>
      </w:r>
      <w:r w:rsidR="00C76178">
        <w:rPr>
          <w:b/>
          <w:noProof/>
        </w:rPr>
        <w:t>Marcela Pernicová</w:t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  <w:t xml:space="preserve"> 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CB3AD5" w:rsidRPr="00CB3AD5">
        <w:rPr>
          <w:rFonts w:asciiTheme="majorHAnsi" w:hAnsiTheme="majorHAnsi"/>
          <w:noProof/>
          <w:highlight w:val="yellow"/>
        </w:rPr>
        <w:t>[</w:t>
      </w:r>
      <w:r w:rsidR="00CB3AD5" w:rsidRPr="00CB3AD5">
        <w:rPr>
          <w:rFonts w:asciiTheme="majorHAnsi" w:hAnsiTheme="majorHAnsi"/>
          <w:i/>
          <w:iCs/>
          <w:noProof/>
          <w:highlight w:val="yellow"/>
        </w:rPr>
        <w:t>DOPLNÍ PRODÁVAJÍCÍ</w:t>
      </w:r>
      <w:r w:rsidR="00CB3AD5" w:rsidRPr="00CB3AD5">
        <w:rPr>
          <w:rFonts w:asciiTheme="majorHAnsi" w:hAnsiTheme="majorHAnsi"/>
          <w:noProof/>
          <w:highlight w:val="yellow"/>
        </w:rPr>
        <w:t>]</w:t>
      </w:r>
    </w:p>
    <w:p w14:paraId="4BA0D0AE" w14:textId="20152C82" w:rsidR="00BF778B" w:rsidRPr="00221465" w:rsidRDefault="00C76178" w:rsidP="00CB3AD5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náměstkyně GŘ pro provozuschopnost dráhy</w:t>
      </w:r>
    </w:p>
    <w:p w14:paraId="1942CC3A" w14:textId="227AD507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462B617" w15:done="0"/>
  <w15:commentEx w15:paraId="457F88ED" w15:paraIdParent="2462B61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8C3D3" w16cex:dateUtc="2020-09-01T10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462B617" w16cid:durableId="22F8C3A4"/>
  <w16cid:commentId w16cid:paraId="457F88ED" w16cid:durableId="22F8C3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BC2AD5" w14:textId="77777777" w:rsidR="00983230" w:rsidRDefault="00983230" w:rsidP="00962258">
      <w:pPr>
        <w:spacing w:after="0" w:line="240" w:lineRule="auto"/>
      </w:pPr>
      <w:r>
        <w:separator/>
      </w:r>
    </w:p>
  </w:endnote>
  <w:endnote w:type="continuationSeparator" w:id="0">
    <w:p w14:paraId="6A5BD7C6" w14:textId="77777777" w:rsidR="00983230" w:rsidRDefault="009832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FE21A" w14:textId="77777777" w:rsidR="007B3A24" w:rsidRDefault="007B3A2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B6903" w14:paraId="11868A64" w14:textId="77777777" w:rsidTr="001B690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C8BFC73" w:rsidR="001B6903" w:rsidRPr="00B8518B" w:rsidRDefault="001B6903" w:rsidP="001B690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483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483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B6903" w:rsidRDefault="001B6903" w:rsidP="001B690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B6903" w:rsidRDefault="001B6903" w:rsidP="001B6903">
          <w:pPr>
            <w:pStyle w:val="Zpat"/>
          </w:pPr>
        </w:p>
      </w:tc>
      <w:tc>
        <w:tcPr>
          <w:tcW w:w="2921" w:type="dxa"/>
        </w:tcPr>
        <w:p w14:paraId="5769D112" w14:textId="77777777" w:rsidR="001B6903" w:rsidRDefault="001B6903" w:rsidP="001B6903">
          <w:pPr>
            <w:pStyle w:val="Zpat"/>
          </w:pPr>
        </w:p>
      </w:tc>
    </w:tr>
  </w:tbl>
  <w:p w14:paraId="6838673E" w14:textId="77777777" w:rsidR="001B6903" w:rsidRPr="00B8518B" w:rsidRDefault="001B6903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C12871E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D9FC6E8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B6903" w14:paraId="1284085A" w14:textId="77777777" w:rsidTr="001B690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F60E842" w:rsidR="001B6903" w:rsidRPr="00B8518B" w:rsidRDefault="001B6903" w:rsidP="001B690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483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483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B6903" w:rsidRDefault="001B6903" w:rsidP="001B6903">
          <w:pPr>
            <w:pStyle w:val="Zpat"/>
          </w:pPr>
          <w:r>
            <w:t>Správa železnic, státní organizace</w:t>
          </w:r>
        </w:p>
        <w:p w14:paraId="73B501C9" w14:textId="77777777" w:rsidR="001B6903" w:rsidRDefault="001B6903" w:rsidP="001B690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B6903" w:rsidRDefault="001B6903" w:rsidP="001B6903">
          <w:pPr>
            <w:pStyle w:val="Zpat"/>
          </w:pPr>
          <w:r>
            <w:t>Sídlo: Dlážděná 1003/7, 110 00 Praha 1</w:t>
          </w:r>
        </w:p>
        <w:p w14:paraId="1AC701C9" w14:textId="77777777" w:rsidR="001B6903" w:rsidRDefault="001B6903" w:rsidP="001B6903">
          <w:pPr>
            <w:pStyle w:val="Zpat"/>
          </w:pPr>
          <w:r>
            <w:t>IČ: 709 94 234 DIČ: CZ 709 94 234</w:t>
          </w:r>
        </w:p>
        <w:p w14:paraId="5F9C430D" w14:textId="0C75DEAD" w:rsidR="001B6903" w:rsidRDefault="001B6903" w:rsidP="00092B31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8C54210" w14:textId="77777777" w:rsidR="001B6903" w:rsidRDefault="001B6903" w:rsidP="001B6903">
          <w:pPr>
            <w:pStyle w:val="Zpat"/>
          </w:pPr>
        </w:p>
      </w:tc>
    </w:tr>
  </w:tbl>
  <w:p w14:paraId="0935A879" w14:textId="77777777" w:rsidR="001B6903" w:rsidRPr="00B8518B" w:rsidRDefault="001B6903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91B219F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E5CF018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1B6903" w:rsidRPr="00460660" w:rsidRDefault="001B690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F1F1C7" w14:textId="77777777" w:rsidR="00983230" w:rsidRDefault="00983230" w:rsidP="00962258">
      <w:pPr>
        <w:spacing w:after="0" w:line="240" w:lineRule="auto"/>
      </w:pPr>
      <w:r>
        <w:separator/>
      </w:r>
    </w:p>
  </w:footnote>
  <w:footnote w:type="continuationSeparator" w:id="0">
    <w:p w14:paraId="2A6B5CA4" w14:textId="77777777" w:rsidR="00983230" w:rsidRDefault="0098323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A94A8" w14:textId="77777777" w:rsidR="007B3A24" w:rsidRDefault="007B3A2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FA93F" w14:textId="7E654997" w:rsidR="001B6903" w:rsidRPr="00D6163D" w:rsidRDefault="001B6903" w:rsidP="00FA5DF1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0EC52670" wp14:editId="3C603E7A">
          <wp:extent cx="1248442" cy="720000"/>
          <wp:effectExtent l="0" t="0" r="0" b="4445"/>
          <wp:docPr id="5" name="Obrázek 5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B6903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1B6903" w:rsidRPr="00B8518B" w:rsidRDefault="001B690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1B6903" w:rsidRDefault="001B690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1B6903" w:rsidRPr="00D6163D" w:rsidRDefault="001B6903" w:rsidP="00FC6389">
          <w:pPr>
            <w:pStyle w:val="Druhdokumentu"/>
          </w:pPr>
        </w:p>
      </w:tc>
    </w:tr>
    <w:tr w:rsidR="001B6903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1B6903" w:rsidRPr="00B8518B" w:rsidRDefault="001B690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1B6903" w:rsidRDefault="001B690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1B6903" w:rsidRPr="00D6163D" w:rsidRDefault="001B6903" w:rsidP="00FC6389">
          <w:pPr>
            <w:pStyle w:val="Druhdokumentu"/>
          </w:pPr>
        </w:p>
      </w:tc>
    </w:tr>
  </w:tbl>
  <w:p w14:paraId="4D4AA505" w14:textId="5B2B010A" w:rsidR="001B6903" w:rsidRPr="00D6163D" w:rsidRDefault="001B6903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1B6903" w:rsidRPr="00460660" w:rsidRDefault="001B690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1AE4912"/>
    <w:multiLevelType w:val="hybridMultilevel"/>
    <w:tmpl w:val="39CCA276"/>
    <w:lvl w:ilvl="0" w:tplc="51C445AC">
      <w:start w:val="3"/>
      <w:numFmt w:val="bullet"/>
      <w:lvlText w:val="-"/>
      <w:lvlJc w:val="left"/>
      <w:pPr>
        <w:ind w:left="92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AAF0A8C"/>
    <w:multiLevelType w:val="multilevel"/>
    <w:tmpl w:val="0D34D660"/>
    <w:numStyleLink w:val="ListBulletmultilevel"/>
  </w:abstractNum>
  <w:abstractNum w:abstractNumId="16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4070991"/>
    <w:multiLevelType w:val="multilevel"/>
    <w:tmpl w:val="CABE99FC"/>
    <w:numStyleLink w:val="ListNumbermultilevel"/>
  </w:abstractNum>
  <w:abstractNum w:abstractNumId="18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7"/>
  </w:num>
  <w:num w:numId="17">
    <w:abstractNumId w:val="3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7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1"/>
  </w:num>
  <w:num w:numId="35">
    <w:abstractNumId w:val="7"/>
  </w:num>
  <w:num w:numId="36">
    <w:abstractNumId w:val="12"/>
  </w:num>
  <w:num w:numId="37">
    <w:abstractNumId w:val="16"/>
  </w:num>
  <w:num w:numId="38">
    <w:abstractNumId w:val="18"/>
  </w:num>
  <w:num w:numId="39">
    <w:abstractNumId w:val="14"/>
  </w:num>
  <w:num w:numId="40">
    <w:abstractNumId w:val="2"/>
  </w:num>
  <w:num w:numId="41">
    <w:abstractNumId w:val="5"/>
  </w:num>
  <w:num w:numId="42">
    <w:abstractNumId w:val="8"/>
  </w:num>
  <w:num w:numId="43">
    <w:abstractNumId w:val="13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adovan Kudělásek">
    <w15:presenceInfo w15:providerId="AD" w15:userId="S::Kudelasek@szdc.onmicrosoft.com::ba4a428d-4676-4bba-87a1-943010fe19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65284"/>
    <w:rsid w:val="00071DF7"/>
    <w:rsid w:val="00072C1E"/>
    <w:rsid w:val="00092B31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605B9"/>
    <w:rsid w:val="00164A12"/>
    <w:rsid w:val="0017001B"/>
    <w:rsid w:val="00170EC5"/>
    <w:rsid w:val="001747C1"/>
    <w:rsid w:val="00176797"/>
    <w:rsid w:val="001813BF"/>
    <w:rsid w:val="00184743"/>
    <w:rsid w:val="001861B8"/>
    <w:rsid w:val="001B540F"/>
    <w:rsid w:val="001B6903"/>
    <w:rsid w:val="001C22E7"/>
    <w:rsid w:val="001C4874"/>
    <w:rsid w:val="001E62F8"/>
    <w:rsid w:val="00207DF5"/>
    <w:rsid w:val="00280E07"/>
    <w:rsid w:val="00287059"/>
    <w:rsid w:val="002A5E9C"/>
    <w:rsid w:val="002A77EB"/>
    <w:rsid w:val="002B20CA"/>
    <w:rsid w:val="002B378D"/>
    <w:rsid w:val="002C2BF0"/>
    <w:rsid w:val="002C31BF"/>
    <w:rsid w:val="002C400D"/>
    <w:rsid w:val="002D08B1"/>
    <w:rsid w:val="002D3FB5"/>
    <w:rsid w:val="002E0CD7"/>
    <w:rsid w:val="003119BE"/>
    <w:rsid w:val="00317167"/>
    <w:rsid w:val="00322681"/>
    <w:rsid w:val="00333BBC"/>
    <w:rsid w:val="00341DCF"/>
    <w:rsid w:val="00346E96"/>
    <w:rsid w:val="00357BC6"/>
    <w:rsid w:val="00385A72"/>
    <w:rsid w:val="003956C6"/>
    <w:rsid w:val="003A63EE"/>
    <w:rsid w:val="003B39EC"/>
    <w:rsid w:val="0041746F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15B73"/>
    <w:rsid w:val="00523EA7"/>
    <w:rsid w:val="00536521"/>
    <w:rsid w:val="00553375"/>
    <w:rsid w:val="005736B7"/>
    <w:rsid w:val="00575E5A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541CA"/>
    <w:rsid w:val="00660AD3"/>
    <w:rsid w:val="00660FBE"/>
    <w:rsid w:val="00673324"/>
    <w:rsid w:val="00677B7F"/>
    <w:rsid w:val="006A5570"/>
    <w:rsid w:val="006A689C"/>
    <w:rsid w:val="006B3D79"/>
    <w:rsid w:val="006C1673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C04"/>
    <w:rsid w:val="007B3A24"/>
    <w:rsid w:val="007B4B2B"/>
    <w:rsid w:val="007B570C"/>
    <w:rsid w:val="007C589B"/>
    <w:rsid w:val="007C6215"/>
    <w:rsid w:val="007C7D26"/>
    <w:rsid w:val="007D37B0"/>
    <w:rsid w:val="007E165D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36091"/>
    <w:rsid w:val="00940D8A"/>
    <w:rsid w:val="009461FB"/>
    <w:rsid w:val="00962258"/>
    <w:rsid w:val="009678B7"/>
    <w:rsid w:val="00983230"/>
    <w:rsid w:val="009833E1"/>
    <w:rsid w:val="009900CE"/>
    <w:rsid w:val="00992D9C"/>
    <w:rsid w:val="00996CB8"/>
    <w:rsid w:val="009B14A9"/>
    <w:rsid w:val="009B2E97"/>
    <w:rsid w:val="009E07F4"/>
    <w:rsid w:val="009F392E"/>
    <w:rsid w:val="009F6B32"/>
    <w:rsid w:val="00A24EC2"/>
    <w:rsid w:val="00A313E0"/>
    <w:rsid w:val="00A33BB9"/>
    <w:rsid w:val="00A349F7"/>
    <w:rsid w:val="00A606A7"/>
    <w:rsid w:val="00A6177B"/>
    <w:rsid w:val="00A66136"/>
    <w:rsid w:val="00A91C7A"/>
    <w:rsid w:val="00A96888"/>
    <w:rsid w:val="00AA4CBB"/>
    <w:rsid w:val="00AA65FA"/>
    <w:rsid w:val="00AA7351"/>
    <w:rsid w:val="00AD056F"/>
    <w:rsid w:val="00AD6731"/>
    <w:rsid w:val="00B03CF9"/>
    <w:rsid w:val="00B15D0D"/>
    <w:rsid w:val="00B56FC3"/>
    <w:rsid w:val="00B75EE1"/>
    <w:rsid w:val="00B77481"/>
    <w:rsid w:val="00B8518B"/>
    <w:rsid w:val="00BC51D3"/>
    <w:rsid w:val="00BD7E91"/>
    <w:rsid w:val="00BF778B"/>
    <w:rsid w:val="00C02D0A"/>
    <w:rsid w:val="00C03A6E"/>
    <w:rsid w:val="00C24C30"/>
    <w:rsid w:val="00C44F6A"/>
    <w:rsid w:val="00C47AE3"/>
    <w:rsid w:val="00C63CB5"/>
    <w:rsid w:val="00C76178"/>
    <w:rsid w:val="00CA1BBB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4108E"/>
    <w:rsid w:val="00D6163D"/>
    <w:rsid w:val="00D6524B"/>
    <w:rsid w:val="00D77DE5"/>
    <w:rsid w:val="00D831A3"/>
    <w:rsid w:val="00D85C5B"/>
    <w:rsid w:val="00DC75F3"/>
    <w:rsid w:val="00DD46F3"/>
    <w:rsid w:val="00DE56F2"/>
    <w:rsid w:val="00DF116D"/>
    <w:rsid w:val="00E17FE7"/>
    <w:rsid w:val="00E967DA"/>
    <w:rsid w:val="00EA1DA7"/>
    <w:rsid w:val="00EB104F"/>
    <w:rsid w:val="00EC4832"/>
    <w:rsid w:val="00ED14B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A5DF1"/>
    <w:rsid w:val="00FB5045"/>
    <w:rsid w:val="00FC4DF8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1/relationships/commentsExtended" Target="commentsExtended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4D1DBF-A3D2-4EEC-BDF5-AA0797DF3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1323</Words>
  <Characters>7810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17</cp:revision>
  <cp:lastPrinted>2017-11-28T17:18:00Z</cp:lastPrinted>
  <dcterms:created xsi:type="dcterms:W3CDTF">2020-08-31T14:13:00Z</dcterms:created>
  <dcterms:modified xsi:type="dcterms:W3CDTF">2020-10-09T07:26:00Z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